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B6" w:rsidRDefault="00125223" w:rsidP="00A173B6">
      <w:pPr>
        <w:spacing w:after="0" w:line="240" w:lineRule="auto"/>
        <w:rPr>
          <w:rFonts w:ascii="Arial LatArm" w:hAnsi="Arial LatArm"/>
        </w:rPr>
      </w:pPr>
      <w:r>
        <w:t xml:space="preserve"> </w:t>
      </w:r>
      <w:r w:rsidR="00A173B6">
        <w:rPr>
          <w:rFonts w:ascii="Arial LatArm" w:hAnsi="Arial LatArm"/>
        </w:rPr>
        <w:t xml:space="preserve">1. </w:t>
      </w:r>
      <w:proofErr w:type="spellStart"/>
      <w:r w:rsidR="00A173B6">
        <w:rPr>
          <w:rFonts w:ascii="Sylfaen" w:hAnsi="Sylfaen" w:cs="Sylfaen"/>
        </w:rPr>
        <w:t>Ընդհանուր</w:t>
      </w:r>
      <w:proofErr w:type="spellEnd"/>
      <w:r w:rsidR="00A173B6">
        <w:rPr>
          <w:rFonts w:ascii="Arial LatArm" w:hAnsi="Arial LatArm"/>
        </w:rPr>
        <w:t xml:space="preserve"> </w:t>
      </w:r>
      <w:proofErr w:type="spellStart"/>
      <w:r w:rsidR="00A173B6">
        <w:rPr>
          <w:rFonts w:ascii="Sylfaen" w:hAnsi="Sylfaen" w:cs="Sylfaen"/>
        </w:rPr>
        <w:t>պահանջներ</w:t>
      </w:r>
      <w:proofErr w:type="spellEnd"/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1.1. </w:t>
      </w:r>
      <w:proofErr w:type="spellStart"/>
      <w:r>
        <w:rPr>
          <w:rFonts w:ascii="Sylfaen" w:hAnsi="Sylfaen" w:cs="Sylfaen"/>
        </w:rPr>
        <w:t>Մոնիտորը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պետք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նոր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չօգտագործված</w:t>
      </w:r>
      <w:proofErr w:type="spellEnd"/>
      <w:r>
        <w:rPr>
          <w:rFonts w:ascii="Sylfaen" w:hAnsi="Sylfaen" w:cs="Sylfaen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1.2. </w:t>
      </w:r>
      <w:proofErr w:type="spellStart"/>
      <w:r>
        <w:rPr>
          <w:rFonts w:ascii="Sylfaen" w:hAnsi="Sylfaen" w:cs="Sylfaen"/>
        </w:rPr>
        <w:t>Մոնիտորի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երաշխիքային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ժամկետը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 </w:t>
      </w:r>
      <w:proofErr w:type="spellStart"/>
      <w:r>
        <w:rPr>
          <w:rFonts w:ascii="Sylfaen" w:hAnsi="Sylfaen" w:cs="Sylfaen"/>
        </w:rPr>
        <w:t>տարի</w:t>
      </w:r>
      <w:proofErr w:type="spellEnd"/>
      <w:r>
        <w:rPr>
          <w:rFonts w:ascii="Sylfaen" w:hAnsi="Sylfaen" w:cs="Sylfaen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2.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բնութագրեր</w:t>
      </w:r>
      <w:proofErr w:type="spellEnd"/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անկյունագիծը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</w:t>
      </w:r>
      <w:r>
        <w:rPr>
          <w:lang w:val="hy-AM"/>
        </w:rPr>
        <w:t xml:space="preserve">27 </w:t>
      </w:r>
      <w:proofErr w:type="spellStart"/>
      <w:r>
        <w:rPr>
          <w:rFonts w:ascii="Sylfaen" w:hAnsi="Sylfaen" w:cs="Sylfaen"/>
        </w:rPr>
        <w:t>դյույմ</w:t>
      </w:r>
      <w:proofErr w:type="spellEnd"/>
      <w:r>
        <w:rPr>
          <w:rFonts w:ascii="Sylfaen" w:hAnsi="Sylfaen" w:cs="Sylfaen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թույլատրելիությունը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1920 × 1080 (Full </w:t>
      </w:r>
      <w:proofErr w:type="gramStart"/>
      <w:r>
        <w:rPr>
          <w:rFonts w:ascii="Arial LatArm" w:hAnsi="Arial LatArm"/>
        </w:rPr>
        <w:t>HD)</w:t>
      </w:r>
      <w:r>
        <w:rPr>
          <w:rFonts w:ascii="Tahoma" w:hAnsi="Tahoma" w:cs="Tahoma"/>
        </w:rPr>
        <w:t>։</w:t>
      </w:r>
      <w:proofErr w:type="gramEnd"/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Մատրիցայի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տեսակը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միայն</w:t>
      </w:r>
      <w:proofErr w:type="spellEnd"/>
      <w:r>
        <w:rPr>
          <w:rFonts w:ascii="Arial LatArm" w:hAnsi="Arial LatArm"/>
        </w:rPr>
        <w:t xml:space="preserve"> IPS</w:t>
      </w:r>
      <w:r>
        <w:rPr>
          <w:rFonts w:ascii="Tahoma" w:hAnsi="Tahoma" w:cs="Tahoma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Թարմացման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հաճախականությունը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100 </w:t>
      </w:r>
      <w:proofErr w:type="spellStart"/>
      <w:r>
        <w:rPr>
          <w:rFonts w:ascii="Sylfaen" w:hAnsi="Sylfaen" w:cs="Sylfaen"/>
        </w:rPr>
        <w:t>Հց</w:t>
      </w:r>
      <w:proofErr w:type="spellEnd"/>
      <w:r>
        <w:rPr>
          <w:rFonts w:ascii="Sylfaen" w:hAnsi="Sylfaen" w:cs="Sylfaen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Արձագանքման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ժամանակը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առավելագույնը</w:t>
      </w:r>
      <w:proofErr w:type="spellEnd"/>
      <w:r>
        <w:rPr>
          <w:rFonts w:ascii="Arial LatArm" w:hAnsi="Arial LatArm"/>
        </w:rPr>
        <w:t xml:space="preserve"> 1 </w:t>
      </w:r>
      <w:proofErr w:type="spellStart"/>
      <w:r>
        <w:rPr>
          <w:rFonts w:ascii="Sylfaen" w:hAnsi="Sylfaen" w:cs="Sylfaen"/>
        </w:rPr>
        <w:t>մվ</w:t>
      </w:r>
      <w:proofErr w:type="spellEnd"/>
      <w:r>
        <w:rPr>
          <w:rFonts w:ascii="Arial LatArm" w:hAnsi="Arial LatArm"/>
        </w:rPr>
        <w:t xml:space="preserve"> (MPRT)</w:t>
      </w:r>
      <w:r>
        <w:rPr>
          <w:rFonts w:ascii="Tahoma" w:hAnsi="Tahoma" w:cs="Tahoma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Պայծառությունը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250 </w:t>
      </w:r>
      <w:proofErr w:type="spellStart"/>
      <w:r>
        <w:rPr>
          <w:rFonts w:ascii="Sylfaen" w:hAnsi="Sylfaen" w:cs="Sylfaen"/>
        </w:rPr>
        <w:t>կդ</w:t>
      </w:r>
      <w:proofErr w:type="spellEnd"/>
      <w:r>
        <w:rPr>
          <w:rFonts w:ascii="Arial LatArm" w:hAnsi="Arial LatArm"/>
        </w:rPr>
        <w:t>/</w:t>
      </w:r>
      <w:r>
        <w:rPr>
          <w:rFonts w:ascii="Sylfaen" w:hAnsi="Sylfaen" w:cs="Sylfaen"/>
        </w:rPr>
        <w:t>մ</w:t>
      </w:r>
      <w:r>
        <w:rPr>
          <w:rFonts w:ascii="Arial LatArm" w:hAnsi="Arial LatArm"/>
        </w:rPr>
        <w:t>²</w:t>
      </w:r>
      <w:r>
        <w:rPr>
          <w:rFonts w:ascii="Tahoma" w:hAnsi="Tahoma" w:cs="Tahoma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Հակադրությունը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1300:1</w:t>
      </w:r>
      <w:r>
        <w:rPr>
          <w:rFonts w:ascii="Tahoma" w:hAnsi="Tahoma" w:cs="Tahoma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ծածկույթը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հակափայլ</w:t>
      </w:r>
      <w:proofErr w:type="spellEnd"/>
      <w:r>
        <w:rPr>
          <w:rFonts w:ascii="Arial LatArm" w:hAnsi="Arial LatArm"/>
        </w:rPr>
        <w:t xml:space="preserve"> (</w:t>
      </w:r>
      <w:proofErr w:type="spellStart"/>
      <w:r>
        <w:rPr>
          <w:rFonts w:ascii="Arial LatArm" w:hAnsi="Arial LatArm"/>
        </w:rPr>
        <w:t>anti-</w:t>
      </w:r>
      <w:proofErr w:type="gramStart"/>
      <w:r>
        <w:rPr>
          <w:rFonts w:ascii="Arial LatArm" w:hAnsi="Arial LatArm"/>
        </w:rPr>
        <w:t>glare</w:t>
      </w:r>
      <w:proofErr w:type="spellEnd"/>
      <w:r>
        <w:rPr>
          <w:rFonts w:ascii="Arial LatArm" w:hAnsi="Arial LatArm"/>
        </w:rPr>
        <w:t>)</w:t>
      </w:r>
      <w:r>
        <w:rPr>
          <w:rFonts w:ascii="Tahoma" w:hAnsi="Tahoma" w:cs="Tahoma"/>
        </w:rPr>
        <w:t>։</w:t>
      </w:r>
      <w:proofErr w:type="gramEnd"/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Arial LatArm" w:hAnsi="Arial LatArm"/>
        </w:rPr>
        <w:t>sRGB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- 102.66%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PPI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- 92,56%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Հեշտ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ընթերցման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Arial LatArm" w:hAnsi="Arial LatArm"/>
        </w:rPr>
        <w:t>LowBlue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Arial LatArm" w:hAnsi="Arial LatArm"/>
        </w:rPr>
        <w:t>Mode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տեխնոլոգիաների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առկայություն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աչքերի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բեռնվածությունը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նվազեցնելու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Sylfaen" w:hAnsi="Sylfaen" w:cs="Sylfaen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Մուտքային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միացքներ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1× VGA, 1× HDMI 1,4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թեքման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կարգավորում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-5°-</w:t>
      </w:r>
      <w:proofErr w:type="spellStart"/>
      <w:r>
        <w:rPr>
          <w:rFonts w:ascii="Sylfaen" w:hAnsi="Sylfaen" w:cs="Sylfaen"/>
        </w:rPr>
        <w:t>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մինչև</w:t>
      </w:r>
      <w:proofErr w:type="spellEnd"/>
      <w:r>
        <w:rPr>
          <w:rFonts w:ascii="Arial LatArm" w:hAnsi="Arial LatArm"/>
        </w:rPr>
        <w:t xml:space="preserve"> +20°</w:t>
      </w:r>
      <w:r>
        <w:rPr>
          <w:rFonts w:ascii="Tahoma" w:hAnsi="Tahoma" w:cs="Tahoma"/>
        </w:rPr>
        <w:t>։</w:t>
      </w:r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Ներկառուցված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բարձրախոսեր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2 </w:t>
      </w:r>
      <w:proofErr w:type="spellStart"/>
      <w:r>
        <w:rPr>
          <w:rFonts w:ascii="Sylfaen" w:hAnsi="Sylfaen" w:cs="Sylfaen"/>
        </w:rPr>
        <w:t>հատ</w:t>
      </w:r>
      <w:proofErr w:type="spellEnd"/>
      <w:r>
        <w:rPr>
          <w:rFonts w:ascii="Arial LatArm" w:hAnsi="Arial LatArm"/>
        </w:rPr>
        <w:t xml:space="preserve"> 2</w:t>
      </w:r>
      <w:r>
        <w:rPr>
          <w:rFonts w:ascii="Sylfaen" w:hAnsi="Sylfaen" w:cs="Sylfaen"/>
        </w:rPr>
        <w:t>Վտ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հզորությամբ</w:t>
      </w:r>
      <w:proofErr w:type="spellEnd"/>
    </w:p>
    <w:p w:rsidR="00A173B6" w:rsidRDefault="00A173B6" w:rsidP="00A173B6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Մալուխների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կառավարման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հնարավորություն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ոտքի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վրա</w:t>
      </w:r>
      <w:proofErr w:type="spellEnd"/>
      <w:r>
        <w:rPr>
          <w:rFonts w:ascii="Sylfaen" w:hAnsi="Sylfaen" w:cs="Sylfaen"/>
        </w:rPr>
        <w:t>։</w:t>
      </w:r>
    </w:p>
    <w:p w:rsidR="00A173B6" w:rsidRPr="00A173B6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  <w:proofErr w:type="spellStart"/>
      <w:r>
        <w:rPr>
          <w:rFonts w:ascii="Sylfaen" w:hAnsi="Sylfaen" w:cs="Sylfaen"/>
        </w:rPr>
        <w:t>Կորպուսի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գույնը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r>
        <w:rPr>
          <w:rFonts w:ascii="Sylfaen" w:hAnsi="Sylfaen" w:cs="Sylfaen"/>
          <w:lang w:val="hy-AM"/>
        </w:rPr>
        <w:t xml:space="preserve">2 ՍՊԻՏԱԿ 5 ՀԱՏԸ Սև </w:t>
      </w:r>
    </w:p>
    <w:p w:rsidR="00A173B6" w:rsidRPr="006B466B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  <w:r w:rsidRPr="006B466B">
        <w:rPr>
          <w:rFonts w:ascii="Arial LatArm" w:hAnsi="Arial LatArm"/>
          <w:lang w:val="hy-AM"/>
        </w:rPr>
        <w:t xml:space="preserve">3. </w:t>
      </w:r>
      <w:r w:rsidRPr="006B466B">
        <w:rPr>
          <w:rFonts w:ascii="Sylfaen" w:hAnsi="Sylfaen" w:cs="Sylfaen"/>
          <w:lang w:val="hy-AM"/>
        </w:rPr>
        <w:t>Մատակարարման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պայմաններ</w:t>
      </w:r>
    </w:p>
    <w:p w:rsidR="00A173B6" w:rsidRPr="006B466B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</w:p>
    <w:p w:rsidR="00A173B6" w:rsidRPr="006B466B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  <w:r w:rsidRPr="006B466B">
        <w:rPr>
          <w:rFonts w:ascii="Sylfaen" w:hAnsi="Sylfaen" w:cs="Sylfaen"/>
          <w:lang w:val="hy-AM"/>
        </w:rPr>
        <w:t>Մատակարարումը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պետք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է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իրականացվի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 xml:space="preserve">22 </w:t>
      </w:r>
      <w:r>
        <w:rPr>
          <w:rFonts w:ascii="Sylfaen" w:hAnsi="Sylfaen" w:cs="Sylfaen"/>
          <w:lang w:val="hy-AM"/>
        </w:rPr>
        <w:t xml:space="preserve">օրացուցային օրվա ընթացում </w:t>
      </w:r>
      <w:r w:rsidRPr="006B466B">
        <w:rPr>
          <w:rFonts w:ascii="Sylfaen" w:hAnsi="Sylfaen" w:cs="Sylfaen"/>
          <w:lang w:val="hy-AM"/>
        </w:rPr>
        <w:t>։</w:t>
      </w:r>
    </w:p>
    <w:p w:rsidR="00A173B6" w:rsidRPr="006B466B" w:rsidRDefault="00A173B6" w:rsidP="00A173B6">
      <w:pPr>
        <w:spacing w:after="0" w:line="240" w:lineRule="auto"/>
        <w:rPr>
          <w:rFonts w:ascii="Sylfaen" w:hAnsi="Sylfaen" w:cs="Sylfaen"/>
          <w:lang w:val="hy-AM"/>
        </w:rPr>
      </w:pPr>
      <w:r w:rsidRPr="006B466B">
        <w:rPr>
          <w:rFonts w:ascii="Sylfaen" w:hAnsi="Sylfaen" w:cs="Sylfaen"/>
          <w:lang w:val="hy-AM"/>
        </w:rPr>
        <w:t>Մոնիտորները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պետք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է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մատակարարվեն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գործարանային</w:t>
      </w:r>
      <w:r w:rsidRPr="006B466B">
        <w:rPr>
          <w:rFonts w:ascii="Arial LatArm" w:hAnsi="Arial LatArm"/>
          <w:lang w:val="hy-AM"/>
        </w:rPr>
        <w:t xml:space="preserve"> </w:t>
      </w:r>
      <w:r w:rsidRPr="006B466B">
        <w:rPr>
          <w:rFonts w:ascii="Sylfaen" w:hAnsi="Sylfaen" w:cs="Sylfaen"/>
          <w:lang w:val="hy-AM"/>
        </w:rPr>
        <w:t>փաթեթավորմամ</w:t>
      </w:r>
    </w:p>
    <w:p w:rsidR="00A173B6" w:rsidRPr="006B466B" w:rsidRDefault="00A173B6" w:rsidP="00A173B6">
      <w:pPr>
        <w:spacing w:after="0" w:line="240" w:lineRule="auto"/>
        <w:rPr>
          <w:rFonts w:ascii="Sylfaen" w:hAnsi="Sylfaen" w:cs="Sylfaen"/>
          <w:lang w:val="hy-AM"/>
        </w:rPr>
      </w:pPr>
    </w:p>
    <w:p w:rsidR="00A173B6" w:rsidRDefault="00A173B6" w:rsidP="00A173B6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A173B6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A173B6" w:rsidRDefault="00A173B6" w:rsidP="00A173B6">
      <w:pPr>
        <w:spacing w:after="0" w:line="240" w:lineRule="auto"/>
        <w:rPr>
          <w:lang w:val="hy-AM"/>
        </w:rPr>
      </w:pPr>
    </w:p>
    <w:p w:rsidR="00A173B6" w:rsidRDefault="00A173B6" w:rsidP="00A173B6">
      <w:pPr>
        <w:spacing w:after="0" w:line="240" w:lineRule="auto"/>
        <w:rPr>
          <w:lang w:val="hy-AM"/>
        </w:rPr>
      </w:pPr>
    </w:p>
    <w:p w:rsidR="00A173B6" w:rsidRDefault="00A173B6" w:rsidP="00A173B6">
      <w:pPr>
        <w:spacing w:after="0" w:line="240" w:lineRule="auto"/>
        <w:rPr>
          <w:rFonts w:ascii="Arial LatArm" w:hAnsi="Arial LatArm"/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Default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1. Общие требования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1.1. Монитор должен быть новым, неиспользованным.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1.2. Гарантийный срок монитора составляет не менее 1 года.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2. Технические характеристики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Размер экрана: не менее 23,8 дюйма.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Разрешение экрана: не менее 1920 × 1080 (Full HD).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Тип матрицы: только IPS.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Частота обновления: не менее 100 Гц.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Время отклика: максимум 1 мс (MPRT).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Яркость: не менее 250 кд/м².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Контрастность: не менее 1300:1.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Покрытие экрана: антибликовое.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sRGB не менее - 102.66%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ИПП не менее - 92,56%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Наличие технологий Easy Reading и LowBlue Mode для снижения нагрузки на глаза.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Входные порты: не менее 1× VGA, 1× HDMI 1.4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Регулировка наклона экрана: от -5° до +20°.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Встроенные динамики, не менее 2 шт., по 2 Вт каждый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Возможность прокладки кабеля по ножке.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Цвет корпуса: черный.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Рабочая область экрана не менее 527,04 × 296,46 мм.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3. Условия поставки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Доставка должна быть осуществлена ​​в течение 22 календарных дней.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Мониторы должны поставляться в заводской упаковке.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Условия обслуживания:</w:t>
      </w:r>
    </w:p>
    <w:p w:rsidR="007142C4" w:rsidRPr="007142C4" w:rsidRDefault="007142C4" w:rsidP="007142C4">
      <w:pPr>
        <w:spacing w:after="0" w:line="240" w:lineRule="auto"/>
        <w:rPr>
          <w:lang w:val="hy-AM"/>
        </w:rPr>
      </w:pPr>
      <w:r w:rsidRPr="007142C4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7142C4" w:rsidRPr="00714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2FA"/>
    <w:rsid w:val="000212FA"/>
    <w:rsid w:val="00125223"/>
    <w:rsid w:val="006B466B"/>
    <w:rsid w:val="007142C4"/>
    <w:rsid w:val="007A0C6A"/>
    <w:rsid w:val="00965277"/>
    <w:rsid w:val="00A173B6"/>
    <w:rsid w:val="00B15617"/>
    <w:rsid w:val="00B63EA7"/>
    <w:rsid w:val="00BB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A9326-427F-4572-8AC3-35351DB64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B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2025-03-12T12:05:00Z</dcterms:created>
  <dcterms:modified xsi:type="dcterms:W3CDTF">2025-03-13T06:26:00Z</dcterms:modified>
</cp:coreProperties>
</file>